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BBF" w:rsidRDefault="00B972EC" w:rsidP="000D0AE3">
      <w:pPr>
        <w:pStyle w:val="Titel1"/>
      </w:pPr>
      <w:r>
        <w:t>Série SP 90 da Wirtgen: aplicação de concreto em grandes áreas com alta qualidade</w:t>
      </w:r>
    </w:p>
    <w:p w:rsidR="00D86B0B" w:rsidRPr="00BF54E8" w:rsidRDefault="00D86B0B" w:rsidP="00BF54E8"/>
    <w:p w:rsidR="00491C3C" w:rsidRDefault="003167F3" w:rsidP="003167F3">
      <w:pPr>
        <w:pStyle w:val="Subtitel1"/>
        <w:jc w:val="both"/>
      </w:pPr>
      <w:r>
        <w:t xml:space="preserve">As pavimentadoras de concreto são ideais para a instalação econômica de revestimentos de concreto em grandes áreas, como por exemplo rodovias de alto movimento ou pistas de decolagem. Com configuração individual e equipadas com a mais moderna tecnologia de máquinas, são a solução ideal para qualquer tipo de aplicação. Com a série SP 90, a Wirtgen traz para o mercado duas novas pavimentadoras inset de médio porte, que cumprem todos os requisitos necessários para a aplicação de concreto bem-sucedida. </w:t>
      </w:r>
    </w:p>
    <w:p w:rsidR="00B972EC" w:rsidRDefault="00B972EC" w:rsidP="000E26F8">
      <w:pPr>
        <w:jc w:val="center"/>
      </w:pPr>
    </w:p>
    <w:p w:rsidR="00344991" w:rsidRPr="00344991" w:rsidRDefault="00C773B3" w:rsidP="00B972EC">
      <w:pPr>
        <w:jc w:val="both"/>
        <w:rPr>
          <w:b/>
        </w:rPr>
      </w:pPr>
      <w:r>
        <w:rPr>
          <w:b/>
        </w:rPr>
        <w:t>Ampla gama de aplicação, graças à estrutura modular</w:t>
      </w:r>
    </w:p>
    <w:p w:rsidR="000D0AE3" w:rsidRDefault="00B972EC" w:rsidP="00B972EC">
      <w:pPr>
        <w:jc w:val="both"/>
      </w:pPr>
      <w:r>
        <w:t xml:space="preserve">A SP 94/SP 94i, que, juntamente com a SP 92/SP 92i (2 lagartas), compõe a nova série SP 90, é um modelo inset totalmente modular, com quatro </w:t>
      </w:r>
      <w:r w:rsidR="005B3379">
        <w:t xml:space="preserve">esteiras </w:t>
      </w:r>
      <w:r>
        <w:t>conduzíveis e giráveis. Ambos os modelos são capazes de aplicar, com precisão, lajes de concreto com 3,5 a 9,5 m de largura e até 450 mm de espessura. Os diversos opcionais, como por exemplo insersor de barra de espiga (DBI), insersor de tirantes e tirantes de ligação e sistemas de molde, projetados conforme os requisitos regionais para aplicações inset, permitem ajustar a série SP 90 para os mais diversos tipos de aplicação. Além disso, a SP 94/SP 94i e a SP 92/SP 92i oferecem alta precisão de aplicação, operação intuitiva e alto conforto operacional. A estrutura totalmente modular das pavimentadoras de concreto também facilita nitidamente o transporte.</w:t>
      </w:r>
    </w:p>
    <w:p w:rsidR="00BF5866" w:rsidRDefault="00BF5866" w:rsidP="00B972EC">
      <w:pPr>
        <w:jc w:val="both"/>
      </w:pPr>
    </w:p>
    <w:p w:rsidR="00BF5866" w:rsidRPr="00BF5866" w:rsidRDefault="00344991" w:rsidP="00BF5866">
      <w:pPr>
        <w:jc w:val="both"/>
        <w:rPr>
          <w:b/>
        </w:rPr>
      </w:pPr>
      <w:r>
        <w:rPr>
          <w:b/>
        </w:rPr>
        <w:t>Pavimentação econômica e precisa, graças aos recursos mecânicos modernos</w:t>
      </w:r>
    </w:p>
    <w:p w:rsidR="00344991" w:rsidRDefault="00BF5866" w:rsidP="00BF5866">
      <w:pPr>
        <w:jc w:val="both"/>
      </w:pPr>
      <w:r>
        <w:t xml:space="preserve">Além da ampla gama de aplicação, a série SP 90 impressiona pela alta economia e pelas funções práticas. </w:t>
      </w:r>
      <w:r w:rsidR="00302F7C">
        <w:t xml:space="preserve">O sistema de gerenciamento de motor Eco Mode, otimizado conforme a demanda, garante economias no consumo de combustível e redução dos níveis de ruído, adequando a potência aos requisitos de utilização. A interface 3D Easy Connect oferece compatibilidade segura com sistemas de comando 3D dos principais fabricantes, garantindo a segurança futura. Assim como as pavimentadoras de concreto compactas da Wirtgen SP 15/ SP 15i e SP 25/SP 25i, a série SP 90 também vem equipada com a mais nova geração de sistemas de comando de máquina da Wirtgen. O sistema de comando detecta, por exemplo, automaticamente a configuração da máquina e ajusta os parâmetros de máquina </w:t>
      </w:r>
      <w:r w:rsidR="00302F7C">
        <w:lastRenderedPageBreak/>
        <w:t>ideais. Além disso, através de uma interface padrão, permite a conexão ao sistema de gestão de frota específico do cliente. Adicionalmente, a Wirtgen oferece o Smooth Slope: um sistema eletrônico de controle de inclinação transversal que possibilita a aplicação precisa de concreto, através de tempos de reação curtos da máquina. Em suma, essas e outras tecnologias garantem ao cliente não só a aplicação econômica e precisa de concreto, mas também um alto nível de segurança de aplicação.</w:t>
      </w:r>
    </w:p>
    <w:p w:rsidR="00F770D1" w:rsidRDefault="00F770D1" w:rsidP="00BF5866">
      <w:pPr>
        <w:jc w:val="both"/>
        <w:rPr>
          <w:b/>
        </w:rPr>
      </w:pPr>
    </w:p>
    <w:p w:rsidR="00344991" w:rsidRDefault="00F770D1" w:rsidP="00BF5866">
      <w:pPr>
        <w:jc w:val="both"/>
        <w:rPr>
          <w:b/>
        </w:rPr>
      </w:pPr>
      <w:r>
        <w:rPr>
          <w:b/>
        </w:rPr>
        <w:t>Série SP 90: a pavimentadora inset de médio porte</w:t>
      </w:r>
    </w:p>
    <w:p w:rsidR="00F770D1" w:rsidRPr="00F770D1" w:rsidRDefault="00F770D1" w:rsidP="00BF5866">
      <w:pPr>
        <w:jc w:val="both"/>
      </w:pPr>
      <w:r>
        <w:t>A linha de pavimentadoras de concreto da Wirtgen é composta por 12 modelos A série SP 90 posiciona-se entre as grandes pavimentadoras inset, com largura de pavimentação máxima de 16 m, e os modelos da nova série SP 60, com largura de pavimentação até 6 m (7,5 m sem DBI).</w:t>
      </w:r>
    </w:p>
    <w:p w:rsidR="007B1CB2" w:rsidRDefault="007B1CB2" w:rsidP="00BF5866">
      <w:pPr>
        <w:jc w:val="both"/>
      </w:pPr>
    </w:p>
    <w:p w:rsidR="00EB3EC1" w:rsidRDefault="00EB3EC1" w:rsidP="00BF5866">
      <w:pPr>
        <w:jc w:val="both"/>
      </w:pPr>
    </w:p>
    <w:p w:rsidR="00A844C7" w:rsidRDefault="00EB3EC1" w:rsidP="005F1786">
      <w:pPr>
        <w:pStyle w:val="Subtitel-Unterstrichen1"/>
      </w:pPr>
      <w:r>
        <w:t>Foto</w:t>
      </w:r>
      <w:r w:rsidR="00A844C7">
        <w:t>:</w:t>
      </w:r>
    </w:p>
    <w:p w:rsidR="003E65BE" w:rsidRDefault="003E65BE" w:rsidP="00BF54E8"/>
    <w:tbl>
      <w:tblPr>
        <w:tblStyle w:val="Fotos"/>
        <w:tblW w:w="9639" w:type="dxa"/>
        <w:tblLayout w:type="fixed"/>
        <w:tblLook w:val="04A0" w:firstRow="1" w:lastRow="0" w:firstColumn="1" w:lastColumn="0" w:noHBand="0" w:noVBand="1"/>
      </w:tblPr>
      <w:tblGrid>
        <w:gridCol w:w="4824"/>
        <w:gridCol w:w="4815"/>
      </w:tblGrid>
      <w:tr w:rsidR="00BF54E8" w:rsidTr="00127DE7">
        <w:tc>
          <w:tcPr>
            <w:tcW w:w="4824" w:type="dxa"/>
          </w:tcPr>
          <w:p w:rsidR="00BF54E8" w:rsidRDefault="000D0AE3" w:rsidP="00BF54E8">
            <w:r>
              <w:rPr>
                <w:noProof/>
                <w:szCs w:val="20"/>
                <w:lang w:val="de-DE" w:eastAsia="de-DE" w:bidi="ar-SA"/>
              </w:rPr>
              <w:drawing>
                <wp:inline distT="0" distB="0" distL="0" distR="0">
                  <wp:extent cx="2603206" cy="1844040"/>
                  <wp:effectExtent l="0" t="0" r="6985" b="3810"/>
                  <wp:docPr id="1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mbH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3206" cy="1844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5" w:type="dxa"/>
          </w:tcPr>
          <w:p w:rsidR="00BF54E8" w:rsidRPr="002508A2" w:rsidRDefault="007B1CB2" w:rsidP="00BE470C">
            <w:pPr>
              <w:pStyle w:val="Subtitel1"/>
            </w:pPr>
            <w:r>
              <w:t>SP94i_00216_HI</w:t>
            </w:r>
          </w:p>
          <w:p w:rsidR="00BF54E8" w:rsidRDefault="00BF54E8" w:rsidP="00BF54E8"/>
          <w:p w:rsidR="00BF54E8" w:rsidRDefault="007B1CB2" w:rsidP="00C74289">
            <w:r>
              <w:t>A nova SP 94i, em operação no Memorial Airport Jefferson City, Missouri / EUA. Na pista de pouso e decolagem com 1,8 km de comprimento, a pavimentadora da Wirtgen aplicou o concreto de forma rápida e confiável, numa largura de 30 m (4 pistas de 7,5 m) e profundidade de 25 cm. Os excelentes valores de nivelamento são altamente recompensadores para o cliente.</w:t>
            </w:r>
          </w:p>
        </w:tc>
      </w:tr>
    </w:tbl>
    <w:p w:rsidR="00D86B0B" w:rsidRDefault="00D86B0B" w:rsidP="000E26F8">
      <w:pPr>
        <w:spacing w:after="200"/>
        <w:contextualSpacing w:val="0"/>
        <w:sectPr w:rsidR="00D86B0B" w:rsidSect="00BF54E8">
          <w:headerReference w:type="default" r:id="rId10"/>
          <w:footerReference w:type="default" r:id="rId11"/>
          <w:pgSz w:w="11906" w:h="16838" w:code="9"/>
          <w:pgMar w:top="3005" w:right="851" w:bottom="1134" w:left="1701" w:header="709" w:footer="437" w:gutter="0"/>
          <w:cols w:space="708"/>
          <w:docGrid w:linePitch="360"/>
        </w:sectPr>
      </w:pPr>
    </w:p>
    <w:p w:rsidR="00EB3EC1" w:rsidRDefault="00EB3EC1">
      <w:pPr>
        <w:spacing w:after="200"/>
        <w:contextualSpacing w:val="0"/>
        <w:rPr>
          <w:b/>
        </w:rPr>
      </w:pPr>
      <w:bookmarkStart w:id="0" w:name="_GoBack"/>
      <w:bookmarkEnd w:id="0"/>
      <w:r>
        <w:lastRenderedPageBreak/>
        <w:br w:type="page"/>
      </w:r>
    </w:p>
    <w:p w:rsidR="00EB3EC1" w:rsidRDefault="00EB3EC1" w:rsidP="008B10A6">
      <w:pPr>
        <w:pStyle w:val="Subtitel-Unterstrichen2"/>
      </w:pPr>
      <w:r w:rsidRPr="00EB3EC1">
        <w:lastRenderedPageBreak/>
        <w:t xml:space="preserve">Outras informações você </w:t>
      </w:r>
    </w:p>
    <w:p w:rsidR="008B10A6" w:rsidRPr="00EB3EC1" w:rsidRDefault="00EB3EC1" w:rsidP="008B10A6">
      <w:pPr>
        <w:pStyle w:val="Subtitel-Unterstrichen2"/>
        <w:rPr>
          <w:highlight w:val="yellow"/>
        </w:rPr>
      </w:pPr>
      <w:r w:rsidRPr="00EB3EC1">
        <w:t>encontra em:</w:t>
      </w:r>
    </w:p>
    <w:p w:rsidR="008B10A6" w:rsidRPr="00EB3EC1" w:rsidRDefault="008B10A6" w:rsidP="008B10A6">
      <w:pPr>
        <w:rPr>
          <w:highlight w:val="yellow"/>
        </w:rPr>
      </w:pPr>
    </w:p>
    <w:p w:rsidR="008B10A6" w:rsidRPr="00EB3EC1" w:rsidRDefault="008B10A6" w:rsidP="008B10A6">
      <w:r w:rsidRPr="00EB3EC1">
        <w:t>WIRTGEN GmbH</w:t>
      </w:r>
    </w:p>
    <w:p w:rsidR="008B10A6" w:rsidRPr="00EB3EC1" w:rsidRDefault="008B10A6" w:rsidP="008B10A6">
      <w:r w:rsidRPr="00EB3EC1">
        <w:t>Corporate Communications</w:t>
      </w:r>
    </w:p>
    <w:p w:rsidR="008B10A6" w:rsidRPr="00EB3EC1" w:rsidRDefault="008B10A6" w:rsidP="008B10A6">
      <w:r w:rsidRPr="00EB3EC1">
        <w:t xml:space="preserve">Michaela Adams, Mario </w:t>
      </w:r>
      <w:proofErr w:type="spellStart"/>
      <w:r w:rsidRPr="00EB3EC1">
        <w:t>Linnemann</w:t>
      </w:r>
      <w:proofErr w:type="spellEnd"/>
    </w:p>
    <w:p w:rsidR="008B10A6" w:rsidRPr="00EB3EC1" w:rsidRDefault="00EB3EC1" w:rsidP="008B10A6">
      <w:r w:rsidRPr="00EB3EC1">
        <w:t>Reinhard-Wirtgen-Strass</w:t>
      </w:r>
      <w:r w:rsidR="008B10A6" w:rsidRPr="00EB3EC1">
        <w:t>e 2</w:t>
      </w:r>
    </w:p>
    <w:p w:rsidR="008B10A6" w:rsidRPr="00EB3EC1" w:rsidRDefault="008B10A6" w:rsidP="008B10A6">
      <w:r w:rsidRPr="00EB3EC1">
        <w:t xml:space="preserve">53578 </w:t>
      </w:r>
      <w:proofErr w:type="spellStart"/>
      <w:r w:rsidRPr="00EB3EC1">
        <w:t>Windhagen</w:t>
      </w:r>
      <w:proofErr w:type="spellEnd"/>
    </w:p>
    <w:p w:rsidR="008B10A6" w:rsidRPr="00EB3EC1" w:rsidRDefault="00EB3EC1" w:rsidP="008B10A6">
      <w:pPr>
        <w:rPr>
          <w:highlight w:val="yellow"/>
        </w:rPr>
      </w:pPr>
      <w:r w:rsidRPr="00EB3EC1">
        <w:t>Alemanha</w:t>
      </w:r>
    </w:p>
    <w:p w:rsidR="008B10A6" w:rsidRPr="00EB3EC1" w:rsidRDefault="008B10A6" w:rsidP="008B10A6">
      <w:pPr>
        <w:rPr>
          <w:highlight w:val="yellow"/>
        </w:rPr>
      </w:pPr>
    </w:p>
    <w:p w:rsidR="00EB3EC1" w:rsidRDefault="00EB3EC1" w:rsidP="00EB3EC1">
      <w:r>
        <w:t>Telefone: +49 (0) 2645 131 – 0</w:t>
      </w:r>
    </w:p>
    <w:p w:rsidR="00EB3EC1" w:rsidRDefault="00EB3EC1" w:rsidP="00EB3EC1">
      <w:r>
        <w:t>Fax: +49 (0) 2645 131 – 499</w:t>
      </w:r>
    </w:p>
    <w:p w:rsidR="00EB3EC1" w:rsidRDefault="00EB3EC1" w:rsidP="00EB3EC1">
      <w:r>
        <w:t>E-mail: presse@wirtgen.com</w:t>
      </w:r>
    </w:p>
    <w:p w:rsidR="008B10A6" w:rsidRDefault="00EB3EC1" w:rsidP="00EB3EC1">
      <w:r>
        <w:t>www.wirtgen.com</w:t>
      </w:r>
    </w:p>
    <w:p w:rsidR="00D86B0B" w:rsidRPr="0007588A" w:rsidRDefault="009E6E08" w:rsidP="000D0AE3">
      <w:r>
        <w:br w:type="column"/>
      </w:r>
    </w:p>
    <w:sectPr w:rsidR="00D86B0B" w:rsidRPr="0007588A" w:rsidSect="008B5019">
      <w:type w:val="continuous"/>
      <w:pgSz w:w="11906" w:h="16838"/>
      <w:pgMar w:top="3005" w:right="851" w:bottom="1134" w:left="1701" w:header="709" w:footer="437" w:gutter="0"/>
      <w:cols w:num="2" w:space="34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796" w:rsidRDefault="00D93796" w:rsidP="00BF54E8">
      <w:r>
        <w:separator/>
      </w:r>
    </w:p>
    <w:p w:rsidR="00D93796" w:rsidRDefault="00D93796" w:rsidP="00BF54E8"/>
  </w:endnote>
  <w:endnote w:type="continuationSeparator" w:id="0">
    <w:p w:rsidR="00D93796" w:rsidRDefault="00D93796" w:rsidP="00BF54E8">
      <w:r>
        <w:continuationSeparator/>
      </w:r>
    </w:p>
    <w:p w:rsidR="00D93796" w:rsidRDefault="00D93796" w:rsidP="00BF54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B0B" w:rsidRPr="006F0BB2" w:rsidRDefault="00922D74" w:rsidP="005F1786">
    <w:pPr>
      <w:pStyle w:val="Fuzeile"/>
    </w:pPr>
    <w:r>
      <w:fldChar w:fldCharType="begin"/>
    </w:r>
    <w:r w:rsidR="005F1786">
      <w:instrText xml:space="preserve"> PAGE   \* MERGEFORMAT </w:instrText>
    </w:r>
    <w:r>
      <w:fldChar w:fldCharType="separate"/>
    </w:r>
    <w:r w:rsidR="00EB3EC1">
      <w:rPr>
        <w:noProof/>
      </w:rPr>
      <w:t>1</w:t>
    </w:r>
    <w:r>
      <w:fldChar w:fldCharType="end"/>
    </w:r>
    <w:r w:rsidR="004561F9">
      <w:rPr>
        <w:noProof/>
        <w:sz w:val="16"/>
        <w:szCs w:val="16"/>
        <w:lang w:val="de-DE" w:eastAsia="de-DE" w:bidi="ar-SA"/>
      </w:rPr>
      <w:drawing>
        <wp:anchor distT="0" distB="0" distL="114300" distR="114300" simplePos="0" relativeHeight="251679742" behindDoc="0" locked="1" layoutInCell="1" allowOverlap="1">
          <wp:simplePos x="0" y="0"/>
          <wp:positionH relativeFrom="page">
            <wp:posOffset>396875</wp:posOffset>
          </wp:positionH>
          <wp:positionV relativeFrom="page">
            <wp:posOffset>10146030</wp:posOffset>
          </wp:positionV>
          <wp:extent cx="6764020" cy="118745"/>
          <wp:effectExtent l="0" t="0" r="0" b="0"/>
          <wp:wrapNone/>
          <wp:docPr id="3" name="Bild 5" descr="Daten Server II:WIRTGEN:Massnahmen 2016:Presseinformation_Vorlage:Presseinformation_WIRTGEN_unt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aten Server II:WIRTGEN:Massnahmen 2016:Presseinformation_Vorlage:Presseinformation_WIRTGEN_unte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3474" b="39512"/>
                  <a:stretch/>
                </pic:blipFill>
                <pic:spPr bwMode="auto">
                  <a:xfrm>
                    <a:off x="0" y="0"/>
                    <a:ext cx="6764020" cy="1187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796" w:rsidRDefault="00D93796" w:rsidP="00BF54E8">
      <w:r>
        <w:separator/>
      </w:r>
    </w:p>
    <w:p w:rsidR="00D93796" w:rsidRDefault="00D93796" w:rsidP="00BF54E8"/>
  </w:footnote>
  <w:footnote w:type="continuationSeparator" w:id="0">
    <w:p w:rsidR="00D93796" w:rsidRDefault="00D93796" w:rsidP="00BF54E8">
      <w:r>
        <w:continuationSeparator/>
      </w:r>
    </w:p>
    <w:p w:rsidR="00D93796" w:rsidRDefault="00D93796" w:rsidP="00BF54E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A78" w:rsidRDefault="000D0AE3" w:rsidP="00BF54E8">
    <w:pPr>
      <w:pStyle w:val="Kopfzeile"/>
    </w:pPr>
    <w:r>
      <w:rPr>
        <w:noProof/>
        <w:lang w:val="de-DE" w:eastAsia="de-DE" w:bidi="ar-SA"/>
      </w:rPr>
      <w:drawing>
        <wp:anchor distT="0" distB="0" distL="114300" distR="114300" simplePos="0" relativeHeight="251680767" behindDoc="0" locked="1" layoutInCell="1" allowOverlap="1">
          <wp:simplePos x="0" y="0"/>
          <wp:positionH relativeFrom="page">
            <wp:posOffset>461010</wp:posOffset>
          </wp:positionH>
          <wp:positionV relativeFrom="page">
            <wp:posOffset>353060</wp:posOffset>
          </wp:positionV>
          <wp:extent cx="6656070" cy="1324610"/>
          <wp:effectExtent l="0" t="0" r="0" b="8890"/>
          <wp:wrapNone/>
          <wp:docPr id="2" name="Bild 4" descr="Daten Server II:WIRTGEN:Massnahmen 2016:Presseinformation_Vorlage:Presseinformation_WIRTGEN_ob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" descr="Daten Server II:WIRTGEN:Massnahmen 2016:Presseinformation_Vorlage:Presseinformation_WIRTGEN_oben.png"/>
                  <pic:cNvPicPr>
                    <a:picLocks noChangeAspect="1" noChangeArrowheads="1"/>
                  </pic:cNvPicPr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6070" cy="132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1372F"/>
    <w:multiLevelType w:val="hybridMultilevel"/>
    <w:tmpl w:val="95BA892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William Soliman Soares">
    <w15:presenceInfo w15:providerId="AD" w15:userId="S-1-5-21-3988778867-151829209-3568414791-36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D74"/>
    <w:rsid w:val="00066A8A"/>
    <w:rsid w:val="0007588A"/>
    <w:rsid w:val="00080244"/>
    <w:rsid w:val="000D0AE3"/>
    <w:rsid w:val="000D1E00"/>
    <w:rsid w:val="000E26F8"/>
    <w:rsid w:val="00127DE7"/>
    <w:rsid w:val="00162185"/>
    <w:rsid w:val="001963CF"/>
    <w:rsid w:val="001D090A"/>
    <w:rsid w:val="001E566E"/>
    <w:rsid w:val="001F0073"/>
    <w:rsid w:val="00203F3C"/>
    <w:rsid w:val="002044E1"/>
    <w:rsid w:val="002508A2"/>
    <w:rsid w:val="00250FED"/>
    <w:rsid w:val="00254DA4"/>
    <w:rsid w:val="002661A1"/>
    <w:rsid w:val="0026735B"/>
    <w:rsid w:val="002737B0"/>
    <w:rsid w:val="0028321D"/>
    <w:rsid w:val="00302F7C"/>
    <w:rsid w:val="003167F3"/>
    <w:rsid w:val="003210E6"/>
    <w:rsid w:val="003374DE"/>
    <w:rsid w:val="00344991"/>
    <w:rsid w:val="003461FD"/>
    <w:rsid w:val="00352FD2"/>
    <w:rsid w:val="003A670B"/>
    <w:rsid w:val="003B2BE6"/>
    <w:rsid w:val="003D3AA2"/>
    <w:rsid w:val="003E65BE"/>
    <w:rsid w:val="00400371"/>
    <w:rsid w:val="00406CA0"/>
    <w:rsid w:val="004561F9"/>
    <w:rsid w:val="00470BBF"/>
    <w:rsid w:val="00491C3C"/>
    <w:rsid w:val="00525BFA"/>
    <w:rsid w:val="00567994"/>
    <w:rsid w:val="005B3379"/>
    <w:rsid w:val="005C5964"/>
    <w:rsid w:val="005F1786"/>
    <w:rsid w:val="005F19BC"/>
    <w:rsid w:val="00620D33"/>
    <w:rsid w:val="00640D1E"/>
    <w:rsid w:val="006540C6"/>
    <w:rsid w:val="006F0BB2"/>
    <w:rsid w:val="006F2EC4"/>
    <w:rsid w:val="0071632A"/>
    <w:rsid w:val="00756C0B"/>
    <w:rsid w:val="00780C2F"/>
    <w:rsid w:val="007B1CB2"/>
    <w:rsid w:val="007E1278"/>
    <w:rsid w:val="0081201E"/>
    <w:rsid w:val="00820545"/>
    <w:rsid w:val="00850221"/>
    <w:rsid w:val="00867532"/>
    <w:rsid w:val="008731DB"/>
    <w:rsid w:val="008A31D3"/>
    <w:rsid w:val="008B10A6"/>
    <w:rsid w:val="008B5019"/>
    <w:rsid w:val="008E6E18"/>
    <w:rsid w:val="00903EF6"/>
    <w:rsid w:val="00922D74"/>
    <w:rsid w:val="009825CE"/>
    <w:rsid w:val="009E33BD"/>
    <w:rsid w:val="009E6E08"/>
    <w:rsid w:val="00A60D31"/>
    <w:rsid w:val="00A726FC"/>
    <w:rsid w:val="00A7275F"/>
    <w:rsid w:val="00A844C7"/>
    <w:rsid w:val="00AB6863"/>
    <w:rsid w:val="00AD0793"/>
    <w:rsid w:val="00AD1342"/>
    <w:rsid w:val="00B0786D"/>
    <w:rsid w:val="00B46AFC"/>
    <w:rsid w:val="00B6168A"/>
    <w:rsid w:val="00B972EC"/>
    <w:rsid w:val="00BB0A78"/>
    <w:rsid w:val="00BE470C"/>
    <w:rsid w:val="00BF22FB"/>
    <w:rsid w:val="00BF2E98"/>
    <w:rsid w:val="00BF54E8"/>
    <w:rsid w:val="00BF5866"/>
    <w:rsid w:val="00C12330"/>
    <w:rsid w:val="00C13DB7"/>
    <w:rsid w:val="00C257C5"/>
    <w:rsid w:val="00C46710"/>
    <w:rsid w:val="00C630FA"/>
    <w:rsid w:val="00C74289"/>
    <w:rsid w:val="00C773B3"/>
    <w:rsid w:val="00C97CC2"/>
    <w:rsid w:val="00CB4434"/>
    <w:rsid w:val="00D36C88"/>
    <w:rsid w:val="00D44C3A"/>
    <w:rsid w:val="00D45CE4"/>
    <w:rsid w:val="00D86B0B"/>
    <w:rsid w:val="00D93796"/>
    <w:rsid w:val="00E209A4"/>
    <w:rsid w:val="00E23BDC"/>
    <w:rsid w:val="00E86387"/>
    <w:rsid w:val="00E91E56"/>
    <w:rsid w:val="00EB3EC1"/>
    <w:rsid w:val="00F729D0"/>
    <w:rsid w:val="00F770D1"/>
    <w:rsid w:val="00FA6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pt-BR" w:bidi="pt-B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54E8"/>
    <w:pPr>
      <w:spacing w:after="0"/>
      <w:contextualSpacing/>
    </w:pPr>
    <w:rPr>
      <w:rFonts w:ascii="Verdana" w:hAnsi="Verdan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A31D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A31D3"/>
  </w:style>
  <w:style w:type="paragraph" w:styleId="Fuzeile">
    <w:name w:val="footer"/>
    <w:basedOn w:val="Standard"/>
    <w:link w:val="FuzeileZchn"/>
    <w:uiPriority w:val="99"/>
    <w:unhideWhenUsed/>
    <w:rsid w:val="00A60D31"/>
    <w:pPr>
      <w:tabs>
        <w:tab w:val="center" w:pos="4536"/>
        <w:tab w:val="right" w:pos="9072"/>
      </w:tabs>
      <w:spacing w:line="240" w:lineRule="auto"/>
      <w:jc w:val="right"/>
    </w:pPr>
  </w:style>
  <w:style w:type="character" w:customStyle="1" w:styleId="FuzeileZchn">
    <w:name w:val="Fußzeile Zchn"/>
    <w:basedOn w:val="Absatz-Standardschriftart"/>
    <w:link w:val="Fuzeile"/>
    <w:uiPriority w:val="99"/>
    <w:rsid w:val="00A60D31"/>
    <w:rPr>
      <w:rFonts w:ascii="Verdana" w:hAnsi="Verdana"/>
    </w:rPr>
  </w:style>
  <w:style w:type="table" w:styleId="Tabellenraster">
    <w:name w:val="Table Grid"/>
    <w:basedOn w:val="NormaleTabelle"/>
    <w:uiPriority w:val="59"/>
    <w:rsid w:val="008A31D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uiPriority w:val="99"/>
    <w:semiHidden/>
    <w:unhideWhenUsed/>
    <w:rsid w:val="008A31D3"/>
  </w:style>
  <w:style w:type="paragraph" w:styleId="Listenabsatz">
    <w:name w:val="List Paragraph"/>
    <w:basedOn w:val="Standard"/>
    <w:uiPriority w:val="34"/>
    <w:qFormat/>
    <w:rsid w:val="008A31D3"/>
    <w:pPr>
      <w:spacing w:line="240" w:lineRule="auto"/>
      <w:ind w:left="720"/>
    </w:pPr>
    <w:rPr>
      <w:rFonts w:ascii="Times New Roman" w:eastAsiaTheme="minorEastAsia" w:hAnsi="Times New Roman" w:cs="Times New Roman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6A8A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6A8A"/>
    <w:rPr>
      <w:rFonts w:ascii="Lucida Grande" w:hAnsi="Lucida Grande" w:cs="Lucida Grande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unhideWhenUsed/>
    <w:rsid w:val="0007588A"/>
    <w:pPr>
      <w:spacing w:line="240" w:lineRule="auto"/>
    </w:pPr>
    <w:rPr>
      <w:sz w:val="24"/>
      <w:szCs w:val="24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07588A"/>
    <w:rPr>
      <w:sz w:val="24"/>
      <w:szCs w:val="24"/>
    </w:rPr>
  </w:style>
  <w:style w:type="character" w:styleId="Funotenzeichen">
    <w:name w:val="footnote reference"/>
    <w:basedOn w:val="Absatz-Standardschriftart"/>
    <w:uiPriority w:val="99"/>
    <w:unhideWhenUsed/>
    <w:rsid w:val="0007588A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D86B0B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D86B0B"/>
    <w:rPr>
      <w:color w:val="800080" w:themeColor="followedHyperlink"/>
      <w:u w:val="single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B46AF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B46AFC"/>
    <w:rPr>
      <w:rFonts w:ascii="Tahoma" w:hAnsi="Tahoma" w:cs="Tahoma"/>
      <w:sz w:val="16"/>
      <w:szCs w:val="16"/>
    </w:rPr>
  </w:style>
  <w:style w:type="paragraph" w:customStyle="1" w:styleId="Subtitel1">
    <w:name w:val="Subtitel1"/>
    <w:basedOn w:val="Standard"/>
    <w:qFormat/>
    <w:rsid w:val="00BF54E8"/>
    <w:rPr>
      <w:b/>
    </w:rPr>
  </w:style>
  <w:style w:type="paragraph" w:customStyle="1" w:styleId="Titel1">
    <w:name w:val="Titel1"/>
    <w:basedOn w:val="Standard"/>
    <w:qFormat/>
    <w:rsid w:val="00BF54E8"/>
    <w:rPr>
      <w:b/>
      <w:sz w:val="40"/>
    </w:rPr>
  </w:style>
  <w:style w:type="paragraph" w:customStyle="1" w:styleId="Subtitel-Unterstrichen1">
    <w:name w:val="Subtitel-Unterstrichen1"/>
    <w:basedOn w:val="Subtitel1"/>
    <w:qFormat/>
    <w:rsid w:val="00BF54E8"/>
    <w:pPr>
      <w:pBdr>
        <w:bottom w:val="single" w:sz="12" w:space="1" w:color="auto"/>
      </w:pBdr>
    </w:pPr>
  </w:style>
  <w:style w:type="paragraph" w:customStyle="1" w:styleId="Subtitel-Unterstrichen2">
    <w:name w:val="Subtitel-Unterstrichen2"/>
    <w:basedOn w:val="Subtitel1"/>
    <w:qFormat/>
    <w:rsid w:val="00BF54E8"/>
    <w:pPr>
      <w:pBdr>
        <w:bottom w:val="single" w:sz="6" w:space="1" w:color="auto"/>
      </w:pBdr>
    </w:pPr>
  </w:style>
  <w:style w:type="table" w:customStyle="1" w:styleId="Fotos">
    <w:name w:val="Fotos"/>
    <w:basedOn w:val="NormaleTabelle"/>
    <w:uiPriority w:val="99"/>
    <w:rsid w:val="009E6E08"/>
    <w:pPr>
      <w:spacing w:after="0" w:line="240" w:lineRule="auto"/>
    </w:pPr>
    <w:rPr>
      <w:rFonts w:ascii="Verdana" w:hAnsi="Verdana"/>
      <w:sz w:val="20"/>
    </w:rPr>
    <w:tblPr>
      <w:tblStyleRowBandSize w:val="1"/>
      <w:tblBorders>
        <w:insideV w:val="single" w:sz="2" w:space="0" w:color="auto"/>
      </w:tblBorders>
      <w:tblCellMar>
        <w:top w:w="170" w:type="dxa"/>
        <w:left w:w="170" w:type="dxa"/>
        <w:bottom w:w="170" w:type="dxa"/>
        <w:right w:w="170" w:type="dxa"/>
      </w:tblCellMar>
    </w:tblPr>
    <w:tcPr>
      <w:vAlign w:val="center"/>
    </w:tc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pt-BR" w:bidi="pt-B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54E8"/>
    <w:pPr>
      <w:spacing w:after="0"/>
      <w:contextualSpacing/>
    </w:pPr>
    <w:rPr>
      <w:rFonts w:ascii="Verdana" w:hAnsi="Verdan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A31D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A31D3"/>
  </w:style>
  <w:style w:type="paragraph" w:styleId="Fuzeile">
    <w:name w:val="footer"/>
    <w:basedOn w:val="Standard"/>
    <w:link w:val="FuzeileZchn"/>
    <w:uiPriority w:val="99"/>
    <w:unhideWhenUsed/>
    <w:rsid w:val="00A60D31"/>
    <w:pPr>
      <w:tabs>
        <w:tab w:val="center" w:pos="4536"/>
        <w:tab w:val="right" w:pos="9072"/>
      </w:tabs>
      <w:spacing w:line="240" w:lineRule="auto"/>
      <w:jc w:val="right"/>
    </w:pPr>
  </w:style>
  <w:style w:type="character" w:customStyle="1" w:styleId="FuzeileZchn">
    <w:name w:val="Fußzeile Zchn"/>
    <w:basedOn w:val="Absatz-Standardschriftart"/>
    <w:link w:val="Fuzeile"/>
    <w:uiPriority w:val="99"/>
    <w:rsid w:val="00A60D31"/>
    <w:rPr>
      <w:rFonts w:ascii="Verdana" w:hAnsi="Verdana"/>
    </w:rPr>
  </w:style>
  <w:style w:type="table" w:styleId="Tabellenraster">
    <w:name w:val="Table Grid"/>
    <w:basedOn w:val="NormaleTabelle"/>
    <w:uiPriority w:val="59"/>
    <w:rsid w:val="008A31D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uiPriority w:val="99"/>
    <w:semiHidden/>
    <w:unhideWhenUsed/>
    <w:rsid w:val="008A31D3"/>
  </w:style>
  <w:style w:type="paragraph" w:styleId="Listenabsatz">
    <w:name w:val="List Paragraph"/>
    <w:basedOn w:val="Standard"/>
    <w:uiPriority w:val="34"/>
    <w:qFormat/>
    <w:rsid w:val="008A31D3"/>
    <w:pPr>
      <w:spacing w:line="240" w:lineRule="auto"/>
      <w:ind w:left="720"/>
    </w:pPr>
    <w:rPr>
      <w:rFonts w:ascii="Times New Roman" w:eastAsiaTheme="minorEastAsia" w:hAnsi="Times New Roman" w:cs="Times New Roman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6A8A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6A8A"/>
    <w:rPr>
      <w:rFonts w:ascii="Lucida Grande" w:hAnsi="Lucida Grande" w:cs="Lucida Grande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unhideWhenUsed/>
    <w:rsid w:val="0007588A"/>
    <w:pPr>
      <w:spacing w:line="240" w:lineRule="auto"/>
    </w:pPr>
    <w:rPr>
      <w:sz w:val="24"/>
      <w:szCs w:val="24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07588A"/>
    <w:rPr>
      <w:sz w:val="24"/>
      <w:szCs w:val="24"/>
    </w:rPr>
  </w:style>
  <w:style w:type="character" w:styleId="Funotenzeichen">
    <w:name w:val="footnote reference"/>
    <w:basedOn w:val="Absatz-Standardschriftart"/>
    <w:uiPriority w:val="99"/>
    <w:unhideWhenUsed/>
    <w:rsid w:val="0007588A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D86B0B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D86B0B"/>
    <w:rPr>
      <w:color w:val="800080" w:themeColor="followedHyperlink"/>
      <w:u w:val="single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B46AF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B46AFC"/>
    <w:rPr>
      <w:rFonts w:ascii="Tahoma" w:hAnsi="Tahoma" w:cs="Tahoma"/>
      <w:sz w:val="16"/>
      <w:szCs w:val="16"/>
    </w:rPr>
  </w:style>
  <w:style w:type="paragraph" w:customStyle="1" w:styleId="Subtitel1">
    <w:name w:val="Subtitel1"/>
    <w:basedOn w:val="Standard"/>
    <w:qFormat/>
    <w:rsid w:val="00BF54E8"/>
    <w:rPr>
      <w:b/>
    </w:rPr>
  </w:style>
  <w:style w:type="paragraph" w:customStyle="1" w:styleId="Titel1">
    <w:name w:val="Titel1"/>
    <w:basedOn w:val="Standard"/>
    <w:qFormat/>
    <w:rsid w:val="00BF54E8"/>
    <w:rPr>
      <w:b/>
      <w:sz w:val="40"/>
    </w:rPr>
  </w:style>
  <w:style w:type="paragraph" w:customStyle="1" w:styleId="Subtitel-Unterstrichen1">
    <w:name w:val="Subtitel-Unterstrichen1"/>
    <w:basedOn w:val="Subtitel1"/>
    <w:qFormat/>
    <w:rsid w:val="00BF54E8"/>
    <w:pPr>
      <w:pBdr>
        <w:bottom w:val="single" w:sz="12" w:space="1" w:color="auto"/>
      </w:pBdr>
    </w:pPr>
  </w:style>
  <w:style w:type="paragraph" w:customStyle="1" w:styleId="Subtitel-Unterstrichen2">
    <w:name w:val="Subtitel-Unterstrichen2"/>
    <w:basedOn w:val="Subtitel1"/>
    <w:qFormat/>
    <w:rsid w:val="00BF54E8"/>
    <w:pPr>
      <w:pBdr>
        <w:bottom w:val="single" w:sz="6" w:space="1" w:color="auto"/>
      </w:pBdr>
    </w:pPr>
  </w:style>
  <w:style w:type="table" w:customStyle="1" w:styleId="Fotos">
    <w:name w:val="Fotos"/>
    <w:basedOn w:val="NormaleTabelle"/>
    <w:uiPriority w:val="99"/>
    <w:rsid w:val="009E6E08"/>
    <w:pPr>
      <w:spacing w:after="0" w:line="240" w:lineRule="auto"/>
    </w:pPr>
    <w:rPr>
      <w:rFonts w:ascii="Verdana" w:hAnsi="Verdana"/>
      <w:sz w:val="20"/>
    </w:rPr>
    <w:tblPr>
      <w:tblStyleRowBandSize w:val="1"/>
      <w:tblBorders>
        <w:insideV w:val="single" w:sz="2" w:space="0" w:color="auto"/>
      </w:tblBorders>
      <w:tblCellMar>
        <w:top w:w="170" w:type="dxa"/>
        <w:left w:w="170" w:type="dxa"/>
        <w:bottom w:w="170" w:type="dxa"/>
        <w:right w:w="170" w:type="dxa"/>
      </w:tblCellMar>
    </w:tblPr>
    <w:tcPr>
      <w:vAlign w:val="center"/>
    </w:tc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Group_Projekte\01_Messen\2016\bauma%202016\19%20-%20Kommunikationskonzept\Press%20Kit_bauma%202016_Entwurf\02_Wirtgen%20Group%20Road%20Technologies\01_Wirtgen\Wirtgen%20slipform%20paving\Wirtgen_SP%2090-series\Wirtgen_SP%2090%20series_d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682DE60-2AAC-4FAE-9245-114386064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Wirtgen_SP 90 series_de</Template>
  <TotalTime>0</TotalTime>
  <Pages>3</Pages>
  <Words>515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Wirtgen GmbH</Company>
  <LinksUpToDate>false</LinksUpToDate>
  <CharactersWithSpaces>3757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 Soares</dc:creator>
  <cp:lastModifiedBy>Linnemann Mario</cp:lastModifiedBy>
  <cp:revision>2</cp:revision>
  <cp:lastPrinted>2016-03-04T12:59:00Z</cp:lastPrinted>
  <dcterms:created xsi:type="dcterms:W3CDTF">2016-03-21T12:10:00Z</dcterms:created>
  <dcterms:modified xsi:type="dcterms:W3CDTF">2016-03-21T12:10:00Z</dcterms:modified>
</cp:coreProperties>
</file>